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AE12" w14:textId="0B712867" w:rsidR="006E65B1" w:rsidRPr="006E65B1" w:rsidRDefault="006E65B1" w:rsidP="006E65B1">
      <w:pPr>
        <w:spacing w:after="0" w:line="240" w:lineRule="auto"/>
        <w:rPr>
          <w:rFonts w:ascii="Century Gothic" w:eastAsia="Calibri" w:hAnsi="Century Gothic" w:cs="Times New Roman"/>
          <w:b/>
          <w:bCs/>
          <w:sz w:val="32"/>
          <w:szCs w:val="32"/>
        </w:rPr>
      </w:pPr>
      <w:r w:rsidRPr="006E65B1">
        <w:rPr>
          <w:rFonts w:ascii="Century Gothic" w:eastAsia="Calibri" w:hAnsi="Century Gothic" w:cs="Times New Roman"/>
          <w:b/>
          <w:bCs/>
          <w:sz w:val="32"/>
          <w:szCs w:val="32"/>
          <w:highlight w:val="yellow"/>
        </w:rPr>
        <w:t>(Enter DMO Here)</w:t>
      </w:r>
      <w:r w:rsidRPr="006E65B1">
        <w:rPr>
          <w:rFonts w:ascii="Century Gothic" w:eastAsia="Calibri" w:hAnsi="Century Gothic" w:cs="Times New Roman"/>
          <w:b/>
          <w:bCs/>
          <w:sz w:val="32"/>
          <w:szCs w:val="32"/>
        </w:rPr>
        <w:t xml:space="preserve"> </w:t>
      </w:r>
      <w:r w:rsidR="00504F93">
        <w:rPr>
          <w:rFonts w:ascii="Century Gothic" w:eastAsia="Calibri" w:hAnsi="Century Gothic" w:cs="Times New Roman"/>
          <w:b/>
          <w:bCs/>
          <w:sz w:val="32"/>
          <w:szCs w:val="32"/>
        </w:rPr>
        <w:t xml:space="preserve">ADVOCATES FOR CONTINUED SUPPORT OF TOURISM ECONOMY AS PANDEMIC RECOVERY </w:t>
      </w:r>
      <w:r w:rsidR="00630CBF">
        <w:rPr>
          <w:rFonts w:ascii="Century Gothic" w:eastAsia="Calibri" w:hAnsi="Century Gothic" w:cs="Times New Roman"/>
          <w:b/>
          <w:bCs/>
          <w:sz w:val="32"/>
          <w:szCs w:val="32"/>
        </w:rPr>
        <w:t>CONTINUES</w:t>
      </w:r>
      <w:r w:rsidR="00504F93">
        <w:rPr>
          <w:rFonts w:ascii="Century Gothic" w:eastAsia="Calibri" w:hAnsi="Century Gothic" w:cs="Times New Roman"/>
          <w:b/>
          <w:bCs/>
          <w:sz w:val="32"/>
          <w:szCs w:val="32"/>
        </w:rPr>
        <w:t xml:space="preserve">  </w:t>
      </w:r>
    </w:p>
    <w:p w14:paraId="4AE5B1AB" w14:textId="77777777" w:rsidR="006E65B1" w:rsidRPr="006E65B1" w:rsidRDefault="006E65B1" w:rsidP="006E65B1">
      <w:pPr>
        <w:spacing w:after="0" w:line="240" w:lineRule="auto"/>
        <w:rPr>
          <w:rFonts w:ascii="Century Gothic" w:eastAsia="Calibri" w:hAnsi="Century Gothic" w:cs="Times New Roman"/>
          <w:b/>
          <w:bCs/>
          <w:sz w:val="32"/>
          <w:szCs w:val="32"/>
        </w:rPr>
      </w:pPr>
    </w:p>
    <w:p w14:paraId="68DDD1BF" w14:textId="584D2112" w:rsidR="006E65B1" w:rsidRPr="006E65B1" w:rsidRDefault="006E65B1" w:rsidP="006E65B1">
      <w:pPr>
        <w:spacing w:after="0" w:line="240" w:lineRule="auto"/>
        <w:rPr>
          <w:rFonts w:ascii="Century Gothic" w:eastAsia="Calibri" w:hAnsi="Century Gothic" w:cs="Times New Roman"/>
          <w:b/>
          <w:bCs/>
          <w:i/>
          <w:iCs/>
          <w:sz w:val="32"/>
          <w:szCs w:val="32"/>
        </w:rPr>
      </w:pPr>
      <w:r w:rsidRPr="006E65B1">
        <w:rPr>
          <w:rFonts w:ascii="Century Gothic" w:eastAsia="Calibri" w:hAnsi="Century Gothic" w:cs="Times New Roman"/>
          <w:b/>
          <w:bCs/>
          <w:i/>
          <w:iCs/>
          <w:sz w:val="24"/>
          <w:szCs w:val="24"/>
          <w:highlight w:val="yellow"/>
        </w:rPr>
        <w:t>(Enter DMO</w:t>
      </w:r>
      <w:r w:rsidR="00C361FB">
        <w:rPr>
          <w:rFonts w:ascii="Century Gothic" w:eastAsia="Calibri" w:hAnsi="Century Gothic" w:cs="Times New Roman"/>
          <w:b/>
          <w:bCs/>
          <w:i/>
          <w:iCs/>
          <w:sz w:val="24"/>
          <w:szCs w:val="24"/>
          <w:highlight w:val="yellow"/>
        </w:rPr>
        <w:t>/CDMO</w:t>
      </w:r>
      <w:r w:rsidRPr="006E65B1">
        <w:rPr>
          <w:rFonts w:ascii="Century Gothic" w:eastAsia="Calibri" w:hAnsi="Century Gothic" w:cs="Times New Roman"/>
          <w:b/>
          <w:bCs/>
          <w:i/>
          <w:iCs/>
          <w:sz w:val="24"/>
          <w:szCs w:val="24"/>
          <w:highlight w:val="yellow"/>
        </w:rPr>
        <w:t>)</w:t>
      </w:r>
      <w:r>
        <w:rPr>
          <w:rFonts w:ascii="Century Gothic" w:eastAsia="Calibri" w:hAnsi="Century Gothic" w:cs="Times New Roman"/>
          <w:b/>
          <w:bCs/>
          <w:i/>
          <w:iCs/>
          <w:sz w:val="24"/>
          <w:szCs w:val="24"/>
        </w:rPr>
        <w:t xml:space="preserve"> is</w:t>
      </w:r>
      <w:r w:rsidR="00504F93">
        <w:rPr>
          <w:rFonts w:ascii="Century Gothic" w:eastAsia="Calibri" w:hAnsi="Century Gothic" w:cs="Times New Roman"/>
          <w:b/>
          <w:bCs/>
          <w:i/>
          <w:iCs/>
          <w:sz w:val="24"/>
          <w:szCs w:val="24"/>
        </w:rPr>
        <w:t xml:space="preserve"> highlighting the vital </w:t>
      </w:r>
      <w:r w:rsidRPr="006E65B1">
        <w:rPr>
          <w:rFonts w:ascii="Century Gothic" w:eastAsia="Calibri" w:hAnsi="Century Gothic" w:cs="Times New Roman"/>
          <w:b/>
          <w:bCs/>
          <w:i/>
          <w:iCs/>
          <w:sz w:val="24"/>
          <w:szCs w:val="24"/>
        </w:rPr>
        <w:t>economic</w:t>
      </w:r>
      <w:r w:rsidR="00504F93">
        <w:rPr>
          <w:rFonts w:ascii="Century Gothic" w:eastAsia="Calibri" w:hAnsi="Century Gothic" w:cs="Times New Roman"/>
          <w:b/>
          <w:bCs/>
          <w:i/>
          <w:iCs/>
          <w:sz w:val="24"/>
          <w:szCs w:val="24"/>
        </w:rPr>
        <w:t xml:space="preserve"> contribution and</w:t>
      </w:r>
      <w:r w:rsidRPr="006E65B1">
        <w:rPr>
          <w:rFonts w:ascii="Century Gothic" w:eastAsia="Calibri" w:hAnsi="Century Gothic" w:cs="Times New Roman"/>
          <w:b/>
          <w:bCs/>
          <w:i/>
          <w:iCs/>
          <w:sz w:val="24"/>
          <w:szCs w:val="24"/>
        </w:rPr>
        <w:t xml:space="preserve"> impact</w:t>
      </w:r>
      <w:r w:rsidR="00504F93">
        <w:rPr>
          <w:rFonts w:ascii="Century Gothic" w:eastAsia="Calibri" w:hAnsi="Century Gothic" w:cs="Times New Roman"/>
          <w:b/>
          <w:bCs/>
          <w:i/>
          <w:iCs/>
          <w:sz w:val="24"/>
          <w:szCs w:val="24"/>
        </w:rPr>
        <w:t xml:space="preserve"> </w:t>
      </w:r>
      <w:r w:rsidRPr="006E65B1">
        <w:rPr>
          <w:rFonts w:ascii="Century Gothic" w:eastAsia="Calibri" w:hAnsi="Century Gothic" w:cs="Times New Roman"/>
          <w:b/>
          <w:bCs/>
          <w:i/>
          <w:iCs/>
          <w:sz w:val="24"/>
          <w:szCs w:val="24"/>
        </w:rPr>
        <w:t>of tourism and tourism</w:t>
      </w:r>
      <w:r w:rsidR="00AE096F">
        <w:rPr>
          <w:rFonts w:ascii="Century Gothic" w:eastAsia="Calibri" w:hAnsi="Century Gothic" w:cs="Times New Roman"/>
          <w:b/>
          <w:bCs/>
          <w:i/>
          <w:iCs/>
          <w:sz w:val="24"/>
          <w:szCs w:val="24"/>
        </w:rPr>
        <w:t>-</w:t>
      </w:r>
      <w:r w:rsidRPr="006E65B1">
        <w:rPr>
          <w:rFonts w:ascii="Century Gothic" w:eastAsia="Calibri" w:hAnsi="Century Gothic" w:cs="Times New Roman"/>
          <w:b/>
          <w:bCs/>
          <w:i/>
          <w:iCs/>
          <w:sz w:val="24"/>
          <w:szCs w:val="24"/>
        </w:rPr>
        <w:t>related businesses</w:t>
      </w:r>
      <w:r w:rsidR="00504F93">
        <w:rPr>
          <w:rFonts w:ascii="Century Gothic" w:eastAsia="Calibri" w:hAnsi="Century Gothic" w:cs="Times New Roman"/>
          <w:b/>
          <w:bCs/>
          <w:i/>
          <w:iCs/>
          <w:sz w:val="24"/>
          <w:szCs w:val="24"/>
        </w:rPr>
        <w:t xml:space="preserve"> in</w:t>
      </w:r>
      <w:r>
        <w:rPr>
          <w:rFonts w:ascii="Century Gothic" w:eastAsia="Calibri" w:hAnsi="Century Gothic" w:cs="Times New Roman"/>
          <w:b/>
          <w:bCs/>
          <w:i/>
          <w:iCs/>
          <w:sz w:val="24"/>
          <w:szCs w:val="24"/>
        </w:rPr>
        <w:t xml:space="preserve"> </w:t>
      </w:r>
      <w:r w:rsidRPr="006A1883">
        <w:rPr>
          <w:rFonts w:ascii="Century Gothic" w:eastAsia="Calibri" w:hAnsi="Century Gothic" w:cs="Times New Roman"/>
          <w:b/>
          <w:bCs/>
          <w:i/>
          <w:iCs/>
          <w:sz w:val="24"/>
          <w:szCs w:val="24"/>
          <w:highlight w:val="yellow"/>
        </w:rPr>
        <w:t>(Insert community</w:t>
      </w:r>
      <w:r>
        <w:rPr>
          <w:rFonts w:ascii="Century Gothic" w:eastAsia="Calibri" w:hAnsi="Century Gothic" w:cs="Times New Roman"/>
          <w:b/>
          <w:bCs/>
          <w:i/>
          <w:iCs/>
          <w:sz w:val="24"/>
          <w:szCs w:val="24"/>
        </w:rPr>
        <w:t xml:space="preserve">). </w:t>
      </w:r>
    </w:p>
    <w:p w14:paraId="20C48A6B" w14:textId="77777777" w:rsidR="006E65B1" w:rsidRPr="006E65B1" w:rsidRDefault="006E65B1" w:rsidP="006E65B1">
      <w:pPr>
        <w:spacing w:after="0" w:line="240" w:lineRule="auto"/>
        <w:rPr>
          <w:rFonts w:ascii="Century Gothic" w:eastAsia="Calibri" w:hAnsi="Century Gothic" w:cs="Times New Roman"/>
          <w:i/>
          <w:iCs/>
        </w:rPr>
      </w:pPr>
    </w:p>
    <w:p w14:paraId="2EFEF247" w14:textId="77777777" w:rsidR="006E65B1" w:rsidRPr="006E65B1" w:rsidRDefault="006E65B1" w:rsidP="006E65B1">
      <w:pPr>
        <w:rPr>
          <w:rFonts w:ascii="Century Gothic" w:eastAsia="Calibri" w:hAnsi="Century Gothic" w:cs="Times New Roman"/>
          <w:b/>
          <w:sz w:val="32"/>
          <w:szCs w:val="32"/>
        </w:rPr>
      </w:pPr>
      <w:r w:rsidRPr="006E65B1">
        <w:rPr>
          <w:rFonts w:ascii="Century Gothic" w:eastAsia="Calibri" w:hAnsi="Century Gothic" w:cs="Times New Roman"/>
          <w:b/>
        </w:rPr>
        <w:t xml:space="preserve">For Immediate Release </w:t>
      </w:r>
      <w:r w:rsidRPr="006E65B1">
        <w:rPr>
          <w:rFonts w:ascii="Century Gothic" w:eastAsia="Calibri" w:hAnsi="Century Gothic" w:cs="Times New Roman"/>
          <w:b/>
          <w:sz w:val="32"/>
          <w:szCs w:val="32"/>
        </w:rPr>
        <w:t xml:space="preserve"> </w:t>
      </w:r>
    </w:p>
    <w:p w14:paraId="05A16B9B" w14:textId="5B485CF3" w:rsidR="006E65B1" w:rsidRPr="006E65B1" w:rsidRDefault="006E65B1" w:rsidP="006E65B1">
      <w:pPr>
        <w:rPr>
          <w:rFonts w:ascii="Century Gothic" w:eastAsia="Calibri" w:hAnsi="Century Gothic" w:cs="Times New Roman"/>
        </w:rPr>
      </w:pPr>
      <w:r w:rsidRPr="006E65B1">
        <w:rPr>
          <w:rFonts w:ascii="Century Gothic" w:eastAsia="Calibri" w:hAnsi="Century Gothic" w:cs="Times New Roman"/>
          <w:b/>
          <w:bCs/>
        </w:rPr>
        <w:t>Ju</w:t>
      </w:r>
      <w:r w:rsidR="00630CBF">
        <w:rPr>
          <w:rFonts w:ascii="Century Gothic" w:eastAsia="Calibri" w:hAnsi="Century Gothic" w:cs="Times New Roman"/>
          <w:b/>
          <w:bCs/>
        </w:rPr>
        <w:t>ly</w:t>
      </w:r>
      <w:r w:rsidRPr="006E65B1">
        <w:rPr>
          <w:rFonts w:ascii="Century Gothic" w:eastAsia="Calibri" w:hAnsi="Century Gothic" w:cs="Times New Roman"/>
          <w:b/>
          <w:bCs/>
        </w:rPr>
        <w:t xml:space="preserve"> </w:t>
      </w:r>
      <w:r>
        <w:rPr>
          <w:rFonts w:ascii="Century Gothic" w:eastAsia="Calibri" w:hAnsi="Century Gothic" w:cs="Times New Roman"/>
          <w:b/>
          <w:bCs/>
        </w:rPr>
        <w:t>1</w:t>
      </w:r>
      <w:r w:rsidRPr="006E65B1">
        <w:rPr>
          <w:rFonts w:ascii="Century Gothic" w:eastAsia="Calibri" w:hAnsi="Century Gothic" w:cs="Times New Roman"/>
          <w:b/>
          <w:bCs/>
        </w:rPr>
        <w:t>, 202</w:t>
      </w:r>
      <w:r w:rsidR="00504F93">
        <w:rPr>
          <w:rFonts w:ascii="Century Gothic" w:eastAsia="Calibri" w:hAnsi="Century Gothic" w:cs="Times New Roman"/>
          <w:b/>
          <w:bCs/>
        </w:rPr>
        <w:t>2</w:t>
      </w:r>
      <w:r w:rsidRPr="006E65B1">
        <w:rPr>
          <w:rFonts w:ascii="Century Gothic" w:eastAsia="Calibri" w:hAnsi="Century Gothic" w:cs="Times New Roman"/>
          <w:b/>
          <w:bCs/>
        </w:rPr>
        <w:t xml:space="preserve">, </w:t>
      </w:r>
      <w:r w:rsidRPr="006E65B1">
        <w:rPr>
          <w:rFonts w:ascii="Century Gothic" w:eastAsia="Calibri" w:hAnsi="Century Gothic" w:cs="Times New Roman"/>
          <w:b/>
          <w:bCs/>
          <w:i/>
          <w:iCs/>
          <w:highlight w:val="yellow"/>
        </w:rPr>
        <w:t>(Insert Community Here)</w:t>
      </w:r>
      <w:r w:rsidRPr="006E65B1">
        <w:rPr>
          <w:rFonts w:ascii="Century Gothic" w:eastAsia="Calibri" w:hAnsi="Century Gothic" w:cs="Times New Roman"/>
          <w:b/>
          <w:bCs/>
          <w:i/>
          <w:iCs/>
        </w:rPr>
        <w:t>,</w:t>
      </w:r>
      <w:r w:rsidRPr="006E65B1">
        <w:rPr>
          <w:rFonts w:ascii="Century Gothic" w:eastAsia="Calibri" w:hAnsi="Century Gothic" w:cs="Times New Roman"/>
          <w:b/>
          <w:bCs/>
        </w:rPr>
        <w:t xml:space="preserve"> British Columbia</w:t>
      </w:r>
      <w:r w:rsidRPr="006E65B1">
        <w:rPr>
          <w:rFonts w:ascii="Century Gothic" w:eastAsia="Calibri" w:hAnsi="Century Gothic" w:cs="Times New Roman"/>
        </w:rPr>
        <w:t xml:space="preserve"> –</w:t>
      </w:r>
      <w:r w:rsidR="00C361FB">
        <w:rPr>
          <w:rFonts w:ascii="Century Gothic" w:eastAsia="Calibri" w:hAnsi="Century Gothic" w:cs="Times New Roman"/>
        </w:rPr>
        <w:t xml:space="preserve"> </w:t>
      </w:r>
      <w:r w:rsidR="00C361FB" w:rsidRPr="00C361FB">
        <w:rPr>
          <w:rFonts w:ascii="Century Gothic" w:eastAsia="Calibri" w:hAnsi="Century Gothic" w:cs="Times New Roman"/>
        </w:rPr>
        <w:t xml:space="preserve">As </w:t>
      </w:r>
      <w:r w:rsidR="00504F93">
        <w:rPr>
          <w:rFonts w:ascii="Century Gothic" w:eastAsia="Calibri" w:hAnsi="Century Gothic" w:cs="Times New Roman"/>
        </w:rPr>
        <w:t xml:space="preserve">tourism businesses across the region continue their recovery from the </w:t>
      </w:r>
      <w:r w:rsidR="00FD7D3B">
        <w:rPr>
          <w:rFonts w:ascii="Century Gothic" w:eastAsia="Calibri" w:hAnsi="Century Gothic" w:cs="Times New Roman"/>
        </w:rPr>
        <w:t>extraordinary</w:t>
      </w:r>
      <w:r w:rsidR="00504F93">
        <w:rPr>
          <w:rFonts w:ascii="Century Gothic" w:eastAsia="Calibri" w:hAnsi="Century Gothic" w:cs="Times New Roman"/>
        </w:rPr>
        <w:t xml:space="preserve"> impacts of the pandemic,</w:t>
      </w:r>
      <w:r w:rsidR="00C361FB" w:rsidRPr="00C361FB">
        <w:rPr>
          <w:rFonts w:ascii="Century Gothic" w:eastAsia="Calibri" w:hAnsi="Century Gothic" w:cs="Times New Roman"/>
        </w:rPr>
        <w:t xml:space="preserve"> </w:t>
      </w:r>
      <w:r w:rsidR="00C361FB" w:rsidRPr="006A1883">
        <w:rPr>
          <w:rFonts w:ascii="Century Gothic" w:eastAsia="Calibri" w:hAnsi="Century Gothic" w:cs="Times New Roman"/>
          <w:highlight w:val="yellow"/>
        </w:rPr>
        <w:t xml:space="preserve">(Insert </w:t>
      </w:r>
      <w:r w:rsidR="00FD7D3B">
        <w:rPr>
          <w:rFonts w:ascii="Century Gothic" w:eastAsia="Calibri" w:hAnsi="Century Gothic" w:cs="Times New Roman"/>
          <w:highlight w:val="yellow"/>
        </w:rPr>
        <w:t>C</w:t>
      </w:r>
      <w:r w:rsidR="00C361FB" w:rsidRPr="006A1883">
        <w:rPr>
          <w:rFonts w:ascii="Century Gothic" w:eastAsia="Calibri" w:hAnsi="Century Gothic" w:cs="Times New Roman"/>
          <w:highlight w:val="yellow"/>
        </w:rPr>
        <w:t>DMO Here)</w:t>
      </w:r>
      <w:r w:rsidR="00C361FB" w:rsidRPr="00C361FB">
        <w:rPr>
          <w:rFonts w:ascii="Century Gothic" w:eastAsia="Calibri" w:hAnsi="Century Gothic" w:cs="Times New Roman"/>
        </w:rPr>
        <w:t xml:space="preserve"> </w:t>
      </w:r>
      <w:r w:rsidR="00504F93">
        <w:rPr>
          <w:rFonts w:ascii="Century Gothic" w:eastAsia="Calibri" w:hAnsi="Century Gothic" w:cs="Times New Roman"/>
        </w:rPr>
        <w:t xml:space="preserve">is reminding residents of </w:t>
      </w:r>
      <w:r w:rsidR="00FD7D3B">
        <w:rPr>
          <w:rFonts w:ascii="Century Gothic" w:eastAsia="Calibri" w:hAnsi="Century Gothic" w:cs="Times New Roman"/>
        </w:rPr>
        <w:t xml:space="preserve">the vast direct and indirect economic impacts of the tourism industry. As summer 2022 begins, </w:t>
      </w:r>
      <w:r w:rsidR="00FD7D3B" w:rsidRPr="00FD7D3B">
        <w:rPr>
          <w:rFonts w:ascii="Century Gothic" w:eastAsia="Calibri" w:hAnsi="Century Gothic" w:cs="Times New Roman"/>
          <w:highlight w:val="yellow"/>
        </w:rPr>
        <w:t>(insert CDMO)</w:t>
      </w:r>
      <w:r w:rsidR="00FD7D3B">
        <w:rPr>
          <w:rFonts w:ascii="Century Gothic" w:eastAsia="Calibri" w:hAnsi="Century Gothic" w:cs="Times New Roman"/>
        </w:rPr>
        <w:t xml:space="preserve"> is asking for residents</w:t>
      </w:r>
      <w:r w:rsidR="00AE096F">
        <w:rPr>
          <w:rFonts w:ascii="Century Gothic" w:eastAsia="Calibri" w:hAnsi="Century Gothic" w:cs="Times New Roman"/>
        </w:rPr>
        <w:t>’</w:t>
      </w:r>
      <w:r w:rsidR="00FD7D3B">
        <w:rPr>
          <w:rFonts w:ascii="Century Gothic" w:eastAsia="Calibri" w:hAnsi="Century Gothic" w:cs="Times New Roman"/>
        </w:rPr>
        <w:t xml:space="preserve"> support for </w:t>
      </w:r>
      <w:r w:rsidR="00C361FB" w:rsidRPr="00C361FB">
        <w:rPr>
          <w:rFonts w:ascii="Century Gothic" w:eastAsia="Calibri" w:hAnsi="Century Gothic" w:cs="Times New Roman"/>
        </w:rPr>
        <w:t xml:space="preserve">revitalizing this integral sector of </w:t>
      </w:r>
      <w:r w:rsidR="00C361FB">
        <w:rPr>
          <w:rFonts w:ascii="Century Gothic" w:eastAsia="Calibri" w:hAnsi="Century Gothic" w:cs="Times New Roman"/>
        </w:rPr>
        <w:t xml:space="preserve">the </w:t>
      </w:r>
      <w:r w:rsidR="00C361FB" w:rsidRPr="00C361FB">
        <w:rPr>
          <w:rFonts w:ascii="Century Gothic" w:eastAsia="Calibri" w:hAnsi="Century Gothic" w:cs="Times New Roman"/>
        </w:rPr>
        <w:t xml:space="preserve">local </w:t>
      </w:r>
      <w:r w:rsidR="00C361FB">
        <w:rPr>
          <w:rFonts w:ascii="Century Gothic" w:eastAsia="Calibri" w:hAnsi="Century Gothic" w:cs="Times New Roman"/>
        </w:rPr>
        <w:t xml:space="preserve">community and </w:t>
      </w:r>
      <w:r w:rsidR="00C361FB" w:rsidRPr="00C361FB">
        <w:rPr>
          <w:rFonts w:ascii="Century Gothic" w:eastAsia="Calibri" w:hAnsi="Century Gothic" w:cs="Times New Roman"/>
        </w:rPr>
        <w:t>economy.</w:t>
      </w:r>
    </w:p>
    <w:p w14:paraId="2815FF25" w14:textId="4689D6D4" w:rsidR="00C361FB" w:rsidRPr="00C361FB" w:rsidRDefault="00C361FB" w:rsidP="00C361FB">
      <w:pPr>
        <w:rPr>
          <w:rFonts w:ascii="Century Gothic" w:eastAsia="Calibri" w:hAnsi="Century Gothic" w:cs="Times New Roman"/>
        </w:rPr>
      </w:pPr>
      <w:r>
        <w:rPr>
          <w:rFonts w:ascii="Century Gothic" w:eastAsia="Calibri" w:hAnsi="Century Gothic" w:cs="Times New Roman"/>
        </w:rPr>
        <w:t>“</w:t>
      </w:r>
      <w:r w:rsidRPr="00C361FB">
        <w:rPr>
          <w:rFonts w:ascii="Century Gothic" w:eastAsia="Calibri" w:hAnsi="Century Gothic" w:cs="Times New Roman"/>
        </w:rPr>
        <w:t>The value of tourism is most directly corelated with the</w:t>
      </w:r>
      <w:r>
        <w:rPr>
          <w:rFonts w:ascii="Century Gothic" w:eastAsia="Calibri" w:hAnsi="Century Gothic" w:cs="Times New Roman"/>
        </w:rPr>
        <w:t xml:space="preserve"> success</w:t>
      </w:r>
      <w:r w:rsidRPr="00C361FB">
        <w:rPr>
          <w:rFonts w:ascii="Century Gothic" w:eastAsia="Calibri" w:hAnsi="Century Gothic" w:cs="Times New Roman"/>
        </w:rPr>
        <w:t xml:space="preserve"> </w:t>
      </w:r>
      <w:r w:rsidR="00AE096F">
        <w:rPr>
          <w:rFonts w:ascii="Century Gothic" w:eastAsia="Calibri" w:hAnsi="Century Gothic" w:cs="Times New Roman"/>
        </w:rPr>
        <w:t xml:space="preserve">of </w:t>
      </w:r>
      <w:r w:rsidRPr="00C361FB">
        <w:rPr>
          <w:rFonts w:ascii="Century Gothic" w:eastAsia="Calibri" w:hAnsi="Century Gothic" w:cs="Times New Roman"/>
        </w:rPr>
        <w:t>hotels, restaurants, and the entire hospitality industry</w:t>
      </w:r>
      <w:r w:rsidR="00AE096F">
        <w:rPr>
          <w:rFonts w:ascii="Century Gothic" w:eastAsia="Calibri" w:hAnsi="Century Gothic" w:cs="Times New Roman"/>
        </w:rPr>
        <w:t>,</w:t>
      </w:r>
      <w:r>
        <w:rPr>
          <w:rFonts w:ascii="Century Gothic" w:eastAsia="Calibri" w:hAnsi="Century Gothic" w:cs="Times New Roman"/>
        </w:rPr>
        <w:t xml:space="preserve">” </w:t>
      </w:r>
      <w:r w:rsidRPr="006A1883">
        <w:rPr>
          <w:rFonts w:ascii="Century Gothic" w:eastAsia="Calibri" w:hAnsi="Century Gothic" w:cs="Times New Roman"/>
          <w:highlight w:val="yellow"/>
        </w:rPr>
        <w:t>said (insert name, title, org).</w:t>
      </w:r>
      <w:r>
        <w:rPr>
          <w:rFonts w:ascii="Century Gothic" w:eastAsia="Calibri" w:hAnsi="Century Gothic" w:cs="Times New Roman"/>
        </w:rPr>
        <w:t xml:space="preserve"> </w:t>
      </w:r>
      <w:proofErr w:type="spellStart"/>
      <w:r w:rsidR="001D36A2">
        <w:rPr>
          <w:rFonts w:ascii="Century Gothic" w:eastAsia="Calibri" w:hAnsi="Century Gothic" w:cs="Times New Roman"/>
        </w:rPr>
        <w:t>He</w:t>
      </w:r>
      <w:r w:rsidR="00630CBF">
        <w:rPr>
          <w:rFonts w:ascii="Century Gothic" w:eastAsia="Calibri" w:hAnsi="Century Gothic" w:cs="Times New Roman"/>
        </w:rPr>
        <w:t>/She</w:t>
      </w:r>
      <w:proofErr w:type="spellEnd"/>
      <w:r w:rsidR="001D36A2">
        <w:rPr>
          <w:rFonts w:ascii="Century Gothic" w:eastAsia="Calibri" w:hAnsi="Century Gothic" w:cs="Times New Roman"/>
        </w:rPr>
        <w:t xml:space="preserve"> added</w:t>
      </w:r>
      <w:r>
        <w:rPr>
          <w:rFonts w:ascii="Century Gothic" w:eastAsia="Calibri" w:hAnsi="Century Gothic" w:cs="Times New Roman"/>
        </w:rPr>
        <w:t>, “</w:t>
      </w:r>
      <w:r w:rsidR="00AE096F">
        <w:rPr>
          <w:rFonts w:ascii="Century Gothic" w:eastAsia="Calibri" w:hAnsi="Century Gothic" w:cs="Times New Roman"/>
        </w:rPr>
        <w:t>T</w:t>
      </w:r>
      <w:r>
        <w:rPr>
          <w:rFonts w:ascii="Century Gothic" w:eastAsia="Calibri" w:hAnsi="Century Gothic" w:cs="Times New Roman"/>
        </w:rPr>
        <w:t>he reality is that the tourism industry and its impacts reach far beyond hospitality,</w:t>
      </w:r>
      <w:r w:rsidRPr="00C361FB">
        <w:rPr>
          <w:rFonts w:ascii="Century Gothic" w:eastAsia="Calibri" w:hAnsi="Century Gothic" w:cs="Times New Roman"/>
        </w:rPr>
        <w:t xml:space="preserve"> impact</w:t>
      </w:r>
      <w:r>
        <w:rPr>
          <w:rFonts w:ascii="Century Gothic" w:eastAsia="Calibri" w:hAnsi="Century Gothic" w:cs="Times New Roman"/>
        </w:rPr>
        <w:t>ing</w:t>
      </w:r>
      <w:r w:rsidRPr="00C361FB">
        <w:rPr>
          <w:rFonts w:ascii="Century Gothic" w:eastAsia="Calibri" w:hAnsi="Century Gothic" w:cs="Times New Roman"/>
        </w:rPr>
        <w:t xml:space="preserve"> countless others including local shops, attractions, breweries, wineries, farms,</w:t>
      </w:r>
      <w:r w:rsidR="00FD7D3B">
        <w:rPr>
          <w:rFonts w:ascii="Century Gothic" w:eastAsia="Calibri" w:hAnsi="Century Gothic" w:cs="Times New Roman"/>
        </w:rPr>
        <w:t xml:space="preserve"> and </w:t>
      </w:r>
      <w:r w:rsidR="00AE096F">
        <w:rPr>
          <w:rFonts w:ascii="Century Gothic" w:eastAsia="Calibri" w:hAnsi="Century Gothic" w:cs="Times New Roman"/>
        </w:rPr>
        <w:t xml:space="preserve">numerous </w:t>
      </w:r>
      <w:r w:rsidR="00FD7D3B">
        <w:rPr>
          <w:rFonts w:ascii="Century Gothic" w:eastAsia="Calibri" w:hAnsi="Century Gothic" w:cs="Times New Roman"/>
        </w:rPr>
        <w:t>other small businesses</w:t>
      </w:r>
      <w:r>
        <w:rPr>
          <w:rFonts w:ascii="Century Gothic" w:eastAsia="Calibri" w:hAnsi="Century Gothic" w:cs="Times New Roman"/>
        </w:rPr>
        <w:t>.”</w:t>
      </w:r>
    </w:p>
    <w:p w14:paraId="5C009A09" w14:textId="25B92DF4" w:rsidR="00FD7D3B" w:rsidRPr="00FD7D3B" w:rsidRDefault="00FD7D3B" w:rsidP="00FD7D3B">
      <w:pPr>
        <w:rPr>
          <w:rFonts w:ascii="Century Gothic" w:eastAsia="Calibri" w:hAnsi="Century Gothic" w:cs="Times New Roman"/>
        </w:rPr>
      </w:pPr>
      <w:r w:rsidRPr="00FD7D3B">
        <w:rPr>
          <w:rFonts w:ascii="Century Gothic" w:eastAsia="Calibri" w:hAnsi="Century Gothic" w:cs="Times New Roman"/>
        </w:rPr>
        <w:t>The latest research from Destination BC indicates a nearly 65</w:t>
      </w:r>
      <w:r w:rsidR="00AE096F">
        <w:rPr>
          <w:rFonts w:ascii="Century Gothic" w:eastAsia="Calibri" w:hAnsi="Century Gothic" w:cs="Times New Roman"/>
        </w:rPr>
        <w:t xml:space="preserve"> per cent</w:t>
      </w:r>
      <w:r w:rsidRPr="00FD7D3B">
        <w:rPr>
          <w:rFonts w:ascii="Century Gothic" w:eastAsia="Calibri" w:hAnsi="Century Gothic" w:cs="Times New Roman"/>
        </w:rPr>
        <w:t xml:space="preserve"> drop in total revenue from tourism in 2020, and a nearly 60</w:t>
      </w:r>
      <w:r w:rsidR="00AE096F">
        <w:rPr>
          <w:rFonts w:ascii="Century Gothic" w:eastAsia="Calibri" w:hAnsi="Century Gothic" w:cs="Times New Roman"/>
        </w:rPr>
        <w:t xml:space="preserve"> per cent</w:t>
      </w:r>
      <w:r w:rsidRPr="00FD7D3B">
        <w:rPr>
          <w:rFonts w:ascii="Century Gothic" w:eastAsia="Calibri" w:hAnsi="Century Gothic" w:cs="Times New Roman"/>
        </w:rPr>
        <w:t xml:space="preserve"> drop in provincial, regional, and municipal tax revenue in 2020 </w:t>
      </w:r>
      <w:proofErr w:type="gramStart"/>
      <w:r w:rsidRPr="00FD7D3B">
        <w:rPr>
          <w:rFonts w:ascii="Century Gothic" w:eastAsia="Calibri" w:hAnsi="Century Gothic" w:cs="Times New Roman"/>
        </w:rPr>
        <w:t>as a result of</w:t>
      </w:r>
      <w:proofErr w:type="gramEnd"/>
      <w:r w:rsidRPr="00FD7D3B">
        <w:rPr>
          <w:rFonts w:ascii="Century Gothic" w:eastAsia="Calibri" w:hAnsi="Century Gothic" w:cs="Times New Roman"/>
        </w:rPr>
        <w:t xml:space="preserve"> the pandemic. These numbers reflect the incredible impact and potential of our tourism industry. (</w:t>
      </w:r>
      <w:r w:rsidRPr="00FD7D3B">
        <w:rPr>
          <w:rFonts w:ascii="Century Gothic" w:eastAsia="Calibri" w:hAnsi="Century Gothic" w:cs="Times New Roman"/>
          <w:highlight w:val="yellow"/>
        </w:rPr>
        <w:t>Insert local impact numbers here</w:t>
      </w:r>
      <w:r w:rsidRPr="00FD7D3B">
        <w:rPr>
          <w:rFonts w:ascii="Century Gothic" w:eastAsia="Calibri" w:hAnsi="Century Gothic" w:cs="Times New Roman"/>
        </w:rPr>
        <w:t>)</w:t>
      </w:r>
    </w:p>
    <w:p w14:paraId="22DEC7D7" w14:textId="5648B4D8" w:rsidR="00FD7D3B" w:rsidRPr="00FD7D3B" w:rsidRDefault="00FD7D3B" w:rsidP="00FD7D3B">
      <w:pPr>
        <w:rPr>
          <w:rFonts w:ascii="Century Gothic" w:eastAsia="Calibri" w:hAnsi="Century Gothic" w:cs="Times New Roman"/>
        </w:rPr>
      </w:pPr>
      <w:r w:rsidRPr="00FD7D3B">
        <w:rPr>
          <w:rFonts w:ascii="Century Gothic" w:eastAsia="Calibri" w:hAnsi="Century Gothic" w:cs="Times New Roman"/>
        </w:rPr>
        <w:t>Additional pandemic recovery research demonstrated that in September and October of 2021, significant issues persist</w:t>
      </w:r>
      <w:r w:rsidR="00AE096F">
        <w:rPr>
          <w:rFonts w:ascii="Century Gothic" w:eastAsia="Calibri" w:hAnsi="Century Gothic" w:cs="Times New Roman"/>
        </w:rPr>
        <w:t>ed</w:t>
      </w:r>
      <w:r w:rsidRPr="00FD7D3B">
        <w:rPr>
          <w:rFonts w:ascii="Century Gothic" w:eastAsia="Calibri" w:hAnsi="Century Gothic" w:cs="Times New Roman"/>
        </w:rPr>
        <w:t xml:space="preserve"> across the tourism industry including staff shortages and capacity restrictions, which have disproportionately affected food and beverage businesses, while international travel restrictions continue to have had the largest impact on hotels and remote businesses. The same research also revealed the following statistics based on interviews with 181 tourism</w:t>
      </w:r>
      <w:r w:rsidR="00AE096F">
        <w:rPr>
          <w:rFonts w:ascii="Century Gothic" w:eastAsia="Calibri" w:hAnsi="Century Gothic" w:cs="Times New Roman"/>
        </w:rPr>
        <w:t>-</w:t>
      </w:r>
      <w:r w:rsidRPr="00FD7D3B">
        <w:rPr>
          <w:rFonts w:ascii="Century Gothic" w:eastAsia="Calibri" w:hAnsi="Century Gothic" w:cs="Times New Roman"/>
        </w:rPr>
        <w:t>related businesses:</w:t>
      </w:r>
    </w:p>
    <w:p w14:paraId="57A54DCF" w14:textId="3E4EA9A5" w:rsidR="00FD7D3B" w:rsidRPr="00FD7D3B" w:rsidRDefault="00FD7D3B" w:rsidP="00FD7D3B">
      <w:pPr>
        <w:pStyle w:val="ListParagraph"/>
        <w:numPr>
          <w:ilvl w:val="0"/>
          <w:numId w:val="2"/>
        </w:numPr>
        <w:rPr>
          <w:rFonts w:ascii="Century Gothic" w:eastAsia="Calibri" w:hAnsi="Century Gothic" w:cs="Times New Roman"/>
        </w:rPr>
      </w:pPr>
      <w:r w:rsidRPr="00FD7D3B">
        <w:rPr>
          <w:rFonts w:ascii="Century Gothic" w:eastAsia="Calibri" w:hAnsi="Century Gothic" w:cs="Times New Roman"/>
        </w:rPr>
        <w:t>Only 28% of businesses reported "business as usual" indicating the sector continues to face abnormal business conditions. Hotels and resorts show the highest percentage of closed firms (27%).</w:t>
      </w:r>
    </w:p>
    <w:p w14:paraId="4B47A2F8" w14:textId="71D3B333" w:rsidR="00FD7D3B" w:rsidRPr="00FD7D3B" w:rsidRDefault="00FD7D3B" w:rsidP="00FD7D3B">
      <w:pPr>
        <w:pStyle w:val="ListParagraph"/>
        <w:numPr>
          <w:ilvl w:val="0"/>
          <w:numId w:val="2"/>
        </w:numPr>
        <w:rPr>
          <w:rFonts w:ascii="Century Gothic" w:eastAsia="Calibri" w:hAnsi="Century Gothic" w:cs="Times New Roman"/>
        </w:rPr>
      </w:pPr>
      <w:r w:rsidRPr="00FD7D3B">
        <w:rPr>
          <w:rFonts w:ascii="Century Gothic" w:eastAsia="Calibri" w:hAnsi="Century Gothic" w:cs="Times New Roman"/>
        </w:rPr>
        <w:t>30% of businesses reported losing more than half of their revenue relative to the same month in 2019. And 58% reported losses of 25% or more year over year.</w:t>
      </w:r>
    </w:p>
    <w:p w14:paraId="1643D372" w14:textId="2C221AC2" w:rsidR="00FD7D3B" w:rsidRPr="00FD7D3B" w:rsidRDefault="00FD7D3B" w:rsidP="00FD7D3B">
      <w:pPr>
        <w:pStyle w:val="ListParagraph"/>
        <w:numPr>
          <w:ilvl w:val="0"/>
          <w:numId w:val="2"/>
        </w:numPr>
        <w:rPr>
          <w:rFonts w:ascii="Century Gothic" w:eastAsia="Calibri" w:hAnsi="Century Gothic" w:cs="Times New Roman"/>
        </w:rPr>
      </w:pPr>
      <w:r w:rsidRPr="00FD7D3B">
        <w:rPr>
          <w:rFonts w:ascii="Century Gothic" w:eastAsia="Calibri" w:hAnsi="Century Gothic" w:cs="Times New Roman"/>
        </w:rPr>
        <w:t>31% of businesses were unable to pay their Aug/Sept 2021 bills, an increase of 2 percentage points since July/Aug report.</w:t>
      </w:r>
    </w:p>
    <w:p w14:paraId="43137D9A" w14:textId="08C1821E" w:rsidR="00FD7D3B" w:rsidRPr="00FD7D3B" w:rsidRDefault="00FD7D3B" w:rsidP="00FD7D3B">
      <w:pPr>
        <w:pStyle w:val="ListParagraph"/>
        <w:numPr>
          <w:ilvl w:val="0"/>
          <w:numId w:val="2"/>
        </w:numPr>
        <w:rPr>
          <w:rFonts w:ascii="Century Gothic" w:eastAsia="Calibri" w:hAnsi="Century Gothic" w:cs="Times New Roman"/>
        </w:rPr>
      </w:pPr>
      <w:r w:rsidRPr="00FD7D3B">
        <w:rPr>
          <w:rFonts w:ascii="Century Gothic" w:eastAsia="Calibri" w:hAnsi="Century Gothic" w:cs="Times New Roman"/>
        </w:rPr>
        <w:t>17% - 33% reported being ineligible for major provincial and federal programs targeted for businesses, a stationary trend over time.</w:t>
      </w:r>
    </w:p>
    <w:p w14:paraId="6C15DCEB" w14:textId="71F0351B" w:rsidR="00C361FB" w:rsidRPr="00FD7D3B" w:rsidRDefault="00FD7D3B" w:rsidP="00FD7D3B">
      <w:pPr>
        <w:pStyle w:val="ListParagraph"/>
        <w:numPr>
          <w:ilvl w:val="0"/>
          <w:numId w:val="2"/>
        </w:numPr>
        <w:rPr>
          <w:rFonts w:ascii="Century Gothic" w:eastAsia="Calibri" w:hAnsi="Century Gothic" w:cs="Times New Roman"/>
        </w:rPr>
      </w:pPr>
      <w:r w:rsidRPr="00FD7D3B">
        <w:rPr>
          <w:rFonts w:ascii="Century Gothic" w:eastAsia="Calibri" w:hAnsi="Century Gothic" w:cs="Times New Roman"/>
        </w:rPr>
        <w:t>50% reported receiving a quarter or less than their 2019 bookings.</w:t>
      </w:r>
    </w:p>
    <w:p w14:paraId="7AE7BC0E" w14:textId="2A19DDEF" w:rsidR="00C361FB" w:rsidRDefault="00C361FB" w:rsidP="006E65B1">
      <w:pPr>
        <w:rPr>
          <w:rFonts w:ascii="Century Gothic" w:eastAsia="Calibri" w:hAnsi="Century Gothic" w:cs="Times New Roman"/>
        </w:rPr>
      </w:pPr>
      <w:r w:rsidRPr="006A1883">
        <w:rPr>
          <w:rFonts w:ascii="Century Gothic" w:eastAsia="Calibri" w:hAnsi="Century Gothic" w:cs="Times New Roman"/>
          <w:highlight w:val="yellow"/>
        </w:rPr>
        <w:lastRenderedPageBreak/>
        <w:t>(Insert quote regarding local impact numbers here)</w:t>
      </w:r>
    </w:p>
    <w:p w14:paraId="7E58AE82" w14:textId="33CA84FC" w:rsidR="006E65B1" w:rsidRPr="006E65B1" w:rsidRDefault="006E65B1" w:rsidP="006E65B1">
      <w:pPr>
        <w:rPr>
          <w:rFonts w:ascii="Century Gothic" w:eastAsia="Calibri" w:hAnsi="Century Gothic" w:cs="Times New Roman"/>
        </w:rPr>
      </w:pPr>
      <w:r w:rsidRPr="006E65B1">
        <w:rPr>
          <w:rFonts w:ascii="Century Gothic" w:eastAsia="Calibri" w:hAnsi="Century Gothic" w:cs="Times New Roman"/>
        </w:rPr>
        <w:t>“</w:t>
      </w:r>
      <w:r w:rsidR="00FD7D3B">
        <w:rPr>
          <w:rFonts w:ascii="Century Gothic" w:eastAsia="Calibri" w:hAnsi="Century Gothic" w:cs="Times New Roman"/>
        </w:rPr>
        <w:t>While we are pleased to see that our sector has moved towards recovery in 2022, the reality remains that the pandemic</w:t>
      </w:r>
      <w:r w:rsidR="00C361FB" w:rsidRPr="00C361FB">
        <w:rPr>
          <w:rFonts w:ascii="Century Gothic" w:eastAsia="Calibri" w:hAnsi="Century Gothic" w:cs="Times New Roman"/>
        </w:rPr>
        <w:t xml:space="preserve"> has impacted our tourism industry in a considerable way</w:t>
      </w:r>
      <w:r w:rsidR="00FD7D3B">
        <w:rPr>
          <w:rFonts w:ascii="Century Gothic" w:eastAsia="Calibri" w:hAnsi="Century Gothic" w:cs="Times New Roman"/>
        </w:rPr>
        <w:t xml:space="preserve">. We continue to see the </w:t>
      </w:r>
      <w:r w:rsidR="00E43348">
        <w:rPr>
          <w:rFonts w:ascii="Century Gothic" w:eastAsia="Calibri" w:hAnsi="Century Gothic" w:cs="Times New Roman"/>
        </w:rPr>
        <w:t>consequences,</w:t>
      </w:r>
      <w:r w:rsidR="00C361FB" w:rsidRPr="00C361FB">
        <w:rPr>
          <w:rFonts w:ascii="Century Gothic" w:eastAsia="Calibri" w:hAnsi="Century Gothic" w:cs="Times New Roman"/>
        </w:rPr>
        <w:t xml:space="preserve"> both directly and indirectly</w:t>
      </w:r>
      <w:r w:rsidR="00E43348">
        <w:rPr>
          <w:rFonts w:ascii="Century Gothic" w:eastAsia="Calibri" w:hAnsi="Century Gothic" w:cs="Times New Roman"/>
        </w:rPr>
        <w:t>, across the region</w:t>
      </w:r>
      <w:r w:rsidR="00C361FB" w:rsidRPr="00C361FB">
        <w:rPr>
          <w:rFonts w:ascii="Century Gothic" w:eastAsia="Calibri" w:hAnsi="Century Gothic" w:cs="Times New Roman"/>
        </w:rPr>
        <w:t xml:space="preserve">. </w:t>
      </w:r>
      <w:r w:rsidR="006A1883">
        <w:rPr>
          <w:rFonts w:ascii="Century Gothic" w:eastAsia="Calibri" w:hAnsi="Century Gothic" w:cs="Times New Roman"/>
        </w:rPr>
        <w:t>Not only are we seeing high vacancy rates and lower revenue in the hospitality industry, we</w:t>
      </w:r>
      <w:r w:rsidR="007F0C5F">
        <w:rPr>
          <w:rFonts w:ascii="Century Gothic" w:eastAsia="Calibri" w:hAnsi="Century Gothic" w:cs="Times New Roman"/>
        </w:rPr>
        <w:t xml:space="preserve"> </w:t>
      </w:r>
      <w:r w:rsidR="006A1883">
        <w:rPr>
          <w:rFonts w:ascii="Century Gothic" w:eastAsia="Calibri" w:hAnsi="Century Gothic" w:cs="Times New Roman"/>
        </w:rPr>
        <w:t>are seeing far reaching, indirect impacts across sectors</w:t>
      </w:r>
      <w:r w:rsidR="00AE096F">
        <w:rPr>
          <w:rFonts w:ascii="Century Gothic" w:eastAsia="Calibri" w:hAnsi="Century Gothic" w:cs="Times New Roman"/>
        </w:rPr>
        <w:t>,</w:t>
      </w:r>
      <w:r w:rsidRPr="006E65B1">
        <w:rPr>
          <w:rFonts w:ascii="Century Gothic" w:eastAsia="Calibri" w:hAnsi="Century Gothic" w:cs="Times New Roman"/>
        </w:rPr>
        <w:t>” said Clint Fraser, CEO, Northern B.C. Tourism</w:t>
      </w:r>
      <w:r w:rsidR="00AE096F">
        <w:rPr>
          <w:rFonts w:ascii="Century Gothic" w:eastAsia="Calibri" w:hAnsi="Century Gothic" w:cs="Times New Roman"/>
        </w:rPr>
        <w:t>. He added</w:t>
      </w:r>
      <w:r w:rsidRPr="006E65B1">
        <w:rPr>
          <w:rFonts w:ascii="Century Gothic" w:eastAsia="Calibri" w:hAnsi="Century Gothic" w:cs="Times New Roman"/>
        </w:rPr>
        <w:t xml:space="preserve"> “</w:t>
      </w:r>
      <w:r w:rsidR="00AE096F">
        <w:rPr>
          <w:rFonts w:ascii="Century Gothic" w:eastAsia="Calibri" w:hAnsi="Century Gothic" w:cs="Times New Roman"/>
        </w:rPr>
        <w:t>W</w:t>
      </w:r>
      <w:r w:rsidR="006A1883">
        <w:rPr>
          <w:rFonts w:ascii="Century Gothic" w:eastAsia="Calibri" w:hAnsi="Century Gothic" w:cs="Times New Roman"/>
        </w:rPr>
        <w:t>e are highlighting the importance of the tourism industry because we know that a healthy tourism industry will mean a healthy local economy for this entire region</w:t>
      </w:r>
      <w:r w:rsidRPr="006E65B1">
        <w:rPr>
          <w:rFonts w:ascii="Century Gothic" w:eastAsia="Calibri" w:hAnsi="Century Gothic" w:cs="Times New Roman"/>
        </w:rPr>
        <w:t xml:space="preserve">”. </w:t>
      </w:r>
    </w:p>
    <w:p w14:paraId="2B2BB806" w14:textId="77777777" w:rsidR="006E65B1" w:rsidRPr="006E65B1" w:rsidRDefault="006E65B1" w:rsidP="006E65B1">
      <w:pPr>
        <w:rPr>
          <w:rFonts w:ascii="Century Gothic" w:eastAsia="Calibri" w:hAnsi="Century Gothic" w:cs="Times New Roman"/>
        </w:rPr>
      </w:pPr>
    </w:p>
    <w:p w14:paraId="473F8F54" w14:textId="77777777" w:rsidR="006E65B1" w:rsidRPr="006E65B1" w:rsidRDefault="006E65B1" w:rsidP="006E65B1">
      <w:pPr>
        <w:jc w:val="center"/>
        <w:rPr>
          <w:rFonts w:ascii="Century Gothic" w:eastAsia="Calibri" w:hAnsi="Century Gothic" w:cs="Times New Roman"/>
        </w:rPr>
      </w:pPr>
      <w:r w:rsidRPr="006E65B1">
        <w:rPr>
          <w:rFonts w:ascii="Century Gothic" w:eastAsia="Calibri" w:hAnsi="Century Gothic" w:cs="Times New Roman"/>
        </w:rPr>
        <w:t>-30-</w:t>
      </w:r>
    </w:p>
    <w:p w14:paraId="46D19E7C" w14:textId="3F59CC11" w:rsidR="006E65B1" w:rsidRPr="006E65B1" w:rsidRDefault="006E65B1" w:rsidP="006E65B1">
      <w:pPr>
        <w:rPr>
          <w:rFonts w:ascii="Century Gothic" w:eastAsia="Calibri" w:hAnsi="Century Gothic" w:cs="Times New Roman"/>
        </w:rPr>
      </w:pPr>
      <w:r w:rsidRPr="006E65B1">
        <w:rPr>
          <w:rFonts w:ascii="Century Gothic" w:eastAsia="Calibri" w:hAnsi="Century Gothic" w:cs="Times New Roman"/>
        </w:rPr>
        <w:t xml:space="preserve">For </w:t>
      </w:r>
      <w:r w:rsidR="00226B96">
        <w:rPr>
          <w:rFonts w:ascii="Century Gothic" w:eastAsia="Calibri" w:hAnsi="Century Gothic" w:cs="Times New Roman"/>
        </w:rPr>
        <w:t>m</w:t>
      </w:r>
      <w:r w:rsidRPr="006E65B1">
        <w:rPr>
          <w:rFonts w:ascii="Century Gothic" w:eastAsia="Calibri" w:hAnsi="Century Gothic" w:cs="Times New Roman"/>
        </w:rPr>
        <w:t xml:space="preserve">ore </w:t>
      </w:r>
      <w:r w:rsidR="00226B96">
        <w:rPr>
          <w:rFonts w:ascii="Century Gothic" w:eastAsia="Calibri" w:hAnsi="Century Gothic" w:cs="Times New Roman"/>
        </w:rPr>
        <w:t>i</w:t>
      </w:r>
      <w:r w:rsidRPr="006E65B1">
        <w:rPr>
          <w:rFonts w:ascii="Century Gothic" w:eastAsia="Calibri" w:hAnsi="Century Gothic" w:cs="Times New Roman"/>
        </w:rPr>
        <w:t xml:space="preserve">nformation regarding </w:t>
      </w:r>
      <w:r w:rsidRPr="006E65B1">
        <w:rPr>
          <w:rFonts w:ascii="Century Gothic" w:eastAsia="Calibri" w:hAnsi="Century Gothic" w:cs="Times New Roman"/>
          <w:highlight w:val="yellow"/>
        </w:rPr>
        <w:t>(insert DMO here ‘s)</w:t>
      </w:r>
      <w:r w:rsidRPr="006E65B1">
        <w:rPr>
          <w:rFonts w:ascii="Century Gothic" w:eastAsia="Calibri" w:hAnsi="Century Gothic" w:cs="Times New Roman"/>
        </w:rPr>
        <w:t xml:space="preserve"> effort to engage with and support local businesses visit </w:t>
      </w:r>
      <w:r w:rsidRPr="006E65B1">
        <w:rPr>
          <w:rFonts w:ascii="Century Gothic" w:eastAsia="Calibri" w:hAnsi="Century Gothic" w:cs="Times New Roman"/>
          <w:highlight w:val="yellow"/>
        </w:rPr>
        <w:t>(insert website here).</w:t>
      </w:r>
      <w:r w:rsidRPr="006E65B1">
        <w:rPr>
          <w:rFonts w:ascii="Century Gothic" w:eastAsia="Calibri" w:hAnsi="Century Gothic" w:cs="Times New Roman"/>
        </w:rPr>
        <w:t xml:space="preserve">  </w:t>
      </w:r>
    </w:p>
    <w:p w14:paraId="72B9C440" w14:textId="77777777" w:rsidR="006E65B1" w:rsidRPr="006E65B1" w:rsidRDefault="006E65B1" w:rsidP="006E65B1">
      <w:pPr>
        <w:spacing w:after="0" w:line="240" w:lineRule="auto"/>
        <w:rPr>
          <w:rFonts w:ascii="Century Gothic" w:eastAsia="Calibri" w:hAnsi="Century Gothic" w:cs="Times New Roman"/>
          <w:highlight w:val="yellow"/>
        </w:rPr>
      </w:pPr>
      <w:r w:rsidRPr="006E65B1">
        <w:rPr>
          <w:rFonts w:ascii="Century Gothic" w:eastAsia="Calibri" w:hAnsi="Century Gothic" w:cs="Times New Roman"/>
          <w:highlight w:val="yellow"/>
        </w:rPr>
        <w:t>Media Contact:</w:t>
      </w:r>
    </w:p>
    <w:p w14:paraId="5BAAB6D8" w14:textId="77777777" w:rsidR="006E65B1" w:rsidRPr="006E65B1" w:rsidRDefault="006E65B1" w:rsidP="006E65B1">
      <w:pPr>
        <w:spacing w:after="0" w:line="240" w:lineRule="auto"/>
        <w:rPr>
          <w:rFonts w:ascii="Century Gothic" w:eastAsia="Calibri" w:hAnsi="Century Gothic" w:cs="Times New Roman"/>
          <w:highlight w:val="yellow"/>
        </w:rPr>
      </w:pPr>
      <w:r w:rsidRPr="006E65B1">
        <w:rPr>
          <w:rFonts w:ascii="Century Gothic" w:eastAsia="Calibri" w:hAnsi="Century Gothic" w:cs="Times New Roman"/>
          <w:highlight w:val="yellow"/>
        </w:rPr>
        <w:t xml:space="preserve">Name, Title  </w:t>
      </w:r>
    </w:p>
    <w:p w14:paraId="3F357661" w14:textId="77777777" w:rsidR="006E65B1" w:rsidRPr="006E65B1" w:rsidRDefault="006E65B1" w:rsidP="006E65B1">
      <w:pPr>
        <w:spacing w:after="0" w:line="240" w:lineRule="auto"/>
        <w:rPr>
          <w:rFonts w:ascii="Century Gothic" w:eastAsia="Calibri" w:hAnsi="Century Gothic" w:cs="Times New Roman"/>
          <w:highlight w:val="yellow"/>
        </w:rPr>
      </w:pPr>
      <w:r w:rsidRPr="006E65B1">
        <w:rPr>
          <w:rFonts w:ascii="Century Gothic" w:eastAsia="Calibri" w:hAnsi="Century Gothic" w:cs="Times New Roman"/>
          <w:highlight w:val="yellow"/>
        </w:rPr>
        <w:t>DMO</w:t>
      </w:r>
    </w:p>
    <w:p w14:paraId="010B2F06" w14:textId="77777777" w:rsidR="006E65B1" w:rsidRPr="006E65B1" w:rsidRDefault="006E65B1" w:rsidP="006E65B1">
      <w:pPr>
        <w:spacing w:after="0" w:line="240" w:lineRule="auto"/>
        <w:rPr>
          <w:rFonts w:ascii="Century Gothic" w:eastAsia="Calibri" w:hAnsi="Century Gothic" w:cs="Times New Roman"/>
          <w:highlight w:val="yellow"/>
        </w:rPr>
      </w:pPr>
      <w:r w:rsidRPr="006E65B1">
        <w:rPr>
          <w:rFonts w:ascii="Century Gothic" w:eastAsia="Calibri" w:hAnsi="Century Gothic" w:cs="Times New Roman"/>
          <w:highlight w:val="yellow"/>
        </w:rPr>
        <w:t xml:space="preserve">P: </w:t>
      </w:r>
    </w:p>
    <w:p w14:paraId="2517AD1B" w14:textId="77777777" w:rsidR="006E65B1" w:rsidRPr="006E65B1" w:rsidRDefault="006E65B1" w:rsidP="006E65B1">
      <w:pPr>
        <w:spacing w:after="0" w:line="240" w:lineRule="auto"/>
        <w:rPr>
          <w:rFonts w:ascii="Century Gothic" w:eastAsia="Calibri" w:hAnsi="Century Gothic" w:cs="Times New Roman"/>
        </w:rPr>
      </w:pPr>
      <w:r w:rsidRPr="006E65B1">
        <w:rPr>
          <w:rFonts w:ascii="Century Gothic" w:eastAsia="Calibri" w:hAnsi="Century Gothic" w:cs="Times New Roman"/>
          <w:highlight w:val="yellow"/>
        </w:rPr>
        <w:t>E:</w:t>
      </w:r>
      <w:r w:rsidRPr="006E65B1">
        <w:rPr>
          <w:rFonts w:ascii="Century Gothic" w:eastAsia="Calibri" w:hAnsi="Century Gothic" w:cs="Times New Roman"/>
        </w:rPr>
        <w:t xml:space="preserve"> </w:t>
      </w:r>
    </w:p>
    <w:p w14:paraId="1858B9EE" w14:textId="77777777" w:rsidR="006E65B1" w:rsidRPr="006E65B1" w:rsidRDefault="006E65B1" w:rsidP="006E65B1">
      <w:pPr>
        <w:rPr>
          <w:rFonts w:ascii="Calibri" w:eastAsia="Calibri" w:hAnsi="Calibri" w:cs="Times New Roman"/>
        </w:rPr>
      </w:pPr>
    </w:p>
    <w:p w14:paraId="16379255" w14:textId="77777777" w:rsidR="006E65B1" w:rsidRDefault="006E65B1"/>
    <w:sectPr w:rsidR="006E65B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F466" w14:textId="77777777" w:rsidR="00BA19F0" w:rsidRDefault="00BA19F0" w:rsidP="006E65B1">
      <w:pPr>
        <w:spacing w:after="0" w:line="240" w:lineRule="auto"/>
      </w:pPr>
      <w:r>
        <w:separator/>
      </w:r>
    </w:p>
  </w:endnote>
  <w:endnote w:type="continuationSeparator" w:id="0">
    <w:p w14:paraId="161760A5" w14:textId="77777777" w:rsidR="00BA19F0" w:rsidRDefault="00BA19F0" w:rsidP="006E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42C0" w14:textId="77777777" w:rsidR="00BA19F0" w:rsidRDefault="00BA19F0" w:rsidP="006E65B1">
      <w:pPr>
        <w:spacing w:after="0" w:line="240" w:lineRule="auto"/>
      </w:pPr>
      <w:r>
        <w:separator/>
      </w:r>
    </w:p>
  </w:footnote>
  <w:footnote w:type="continuationSeparator" w:id="0">
    <w:p w14:paraId="2ACCB294" w14:textId="77777777" w:rsidR="00BA19F0" w:rsidRDefault="00BA19F0" w:rsidP="006E6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9634" w14:textId="65A58589" w:rsidR="006E65B1" w:rsidRDefault="006E65B1" w:rsidP="006E65B1">
    <w:pPr>
      <w:pStyle w:val="Header"/>
      <w:jc w:val="center"/>
    </w:pPr>
    <w:r>
      <w:t>(Insert Header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650EA"/>
    <w:multiLevelType w:val="hybridMultilevel"/>
    <w:tmpl w:val="F086E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4F1CF0"/>
    <w:multiLevelType w:val="hybridMultilevel"/>
    <w:tmpl w:val="C69CEDF2"/>
    <w:lvl w:ilvl="0" w:tplc="05921630">
      <w:start w:val="13"/>
      <w:numFmt w:val="bullet"/>
      <w:lvlText w:val="•"/>
      <w:lvlJc w:val="left"/>
      <w:pPr>
        <w:ind w:left="1080" w:hanging="720"/>
      </w:pPr>
      <w:rPr>
        <w:rFonts w:ascii="Century Gothic" w:eastAsia="Calibri"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6852528">
    <w:abstractNumId w:val="0"/>
  </w:num>
  <w:num w:numId="2" w16cid:durableId="1171332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B1"/>
    <w:rsid w:val="001D36A2"/>
    <w:rsid w:val="00226B96"/>
    <w:rsid w:val="00504F93"/>
    <w:rsid w:val="00536C96"/>
    <w:rsid w:val="0058460E"/>
    <w:rsid w:val="00630CBF"/>
    <w:rsid w:val="006A1883"/>
    <w:rsid w:val="006E65B1"/>
    <w:rsid w:val="007F0C5F"/>
    <w:rsid w:val="00830677"/>
    <w:rsid w:val="0094731E"/>
    <w:rsid w:val="00AE096F"/>
    <w:rsid w:val="00BA19F0"/>
    <w:rsid w:val="00C361FB"/>
    <w:rsid w:val="00E43348"/>
    <w:rsid w:val="00FD7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6796"/>
  <w15:chartTrackingRefBased/>
  <w15:docId w15:val="{A1B83624-C749-47D6-AE0E-8D618C94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5B1"/>
  </w:style>
  <w:style w:type="paragraph" w:styleId="Footer">
    <w:name w:val="footer"/>
    <w:basedOn w:val="Normal"/>
    <w:link w:val="FooterChar"/>
    <w:uiPriority w:val="99"/>
    <w:unhideWhenUsed/>
    <w:rsid w:val="006E6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5B1"/>
  </w:style>
  <w:style w:type="paragraph" w:styleId="ListParagraph">
    <w:name w:val="List Paragraph"/>
    <w:basedOn w:val="Normal"/>
    <w:uiPriority w:val="34"/>
    <w:qFormat/>
    <w:rsid w:val="00FD7D3B"/>
    <w:pPr>
      <w:ind w:left="720"/>
      <w:contextualSpacing/>
    </w:pPr>
  </w:style>
  <w:style w:type="paragraph" w:styleId="Revision">
    <w:name w:val="Revision"/>
    <w:hidden/>
    <w:uiPriority w:val="99"/>
    <w:semiHidden/>
    <w:rsid w:val="00AE0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Stables</dc:creator>
  <cp:keywords/>
  <dc:description/>
  <cp:lastModifiedBy>brad Stables</cp:lastModifiedBy>
  <cp:revision>6</cp:revision>
  <dcterms:created xsi:type="dcterms:W3CDTF">2022-05-12T17:23:00Z</dcterms:created>
  <dcterms:modified xsi:type="dcterms:W3CDTF">2022-06-29T16:10:00Z</dcterms:modified>
</cp:coreProperties>
</file>